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b w:val="1"/>
          <w:sz w:val="22"/>
          <w:szCs w:val="22"/>
          <w:rtl w:val="0"/>
        </w:rPr>
        <w:t xml:space="preserve">ATFUSA Open Board Meeting:</w:t>
      </w:r>
      <w:r w:rsidDel="00000000" w:rsidR="00000000" w:rsidRPr="00000000">
        <w:rPr>
          <w:sz w:val="22"/>
          <w:szCs w:val="22"/>
          <w:rtl w:val="0"/>
        </w:rPr>
        <w:t xml:space="preserve"> </w:t>
      </w:r>
      <w:r w:rsidDel="00000000" w:rsidR="00000000" w:rsidRPr="00000000">
        <w:rPr>
          <w:sz w:val="22"/>
          <w:szCs w:val="22"/>
          <w:rtl w:val="0"/>
        </w:rPr>
        <w:t xml:space="preserve">8:30am -12:20pm</w: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spacing w:after="60" w:lineRule="auto"/>
        <w:rPr>
          <w:sz w:val="22"/>
          <w:szCs w:val="22"/>
        </w:rPr>
      </w:pPr>
      <w:r w:rsidDel="00000000" w:rsidR="00000000" w:rsidRPr="00000000">
        <w:rPr>
          <w:b w:val="1"/>
          <w:sz w:val="22"/>
          <w:szCs w:val="22"/>
          <w:rtl w:val="0"/>
        </w:rPr>
        <w:t xml:space="preserve">Members present:</w:t>
      </w:r>
      <w:r w:rsidDel="00000000" w:rsidR="00000000" w:rsidRPr="00000000">
        <w:rPr>
          <w:sz w:val="22"/>
          <w:szCs w:val="22"/>
          <w:rtl w:val="0"/>
        </w:rPr>
        <w:t xml:space="preserve">  Frank Anzaldi, </w:t>
      </w:r>
      <w:r w:rsidDel="00000000" w:rsidR="00000000" w:rsidRPr="00000000">
        <w:rPr>
          <w:sz w:val="22"/>
          <w:szCs w:val="22"/>
          <w:rtl w:val="0"/>
        </w:rPr>
        <w:t xml:space="preserve">Pam Carey, Jerry Clayton, Jessica Cloy, Phil Galli, Denise Hutchins, Tom Southall </w:t>
      </w:r>
    </w:p>
    <w:p w:rsidR="00000000" w:rsidDel="00000000" w:rsidP="00000000" w:rsidRDefault="00000000" w:rsidRPr="00000000" w14:paraId="00000004">
      <w:pPr>
        <w:spacing w:after="60" w:lineRule="auto"/>
        <w:rPr>
          <w:sz w:val="22"/>
          <w:szCs w:val="22"/>
        </w:rPr>
      </w:pPr>
      <w:r w:rsidDel="00000000" w:rsidR="00000000" w:rsidRPr="00000000">
        <w:rPr>
          <w:b w:val="1"/>
          <w:sz w:val="22"/>
          <w:szCs w:val="22"/>
          <w:rtl w:val="0"/>
        </w:rPr>
        <w:t xml:space="preserve">Members absent:</w:t>
      </w:r>
      <w:r w:rsidDel="00000000" w:rsidR="00000000" w:rsidRPr="00000000">
        <w:rPr>
          <w:sz w:val="22"/>
          <w:szCs w:val="22"/>
          <w:rtl w:val="0"/>
        </w:rPr>
        <w:t xml:space="preserve"> </w:t>
      </w:r>
      <w:r w:rsidDel="00000000" w:rsidR="00000000" w:rsidRPr="00000000">
        <w:rPr>
          <w:sz w:val="22"/>
          <w:szCs w:val="22"/>
          <w:rtl w:val="0"/>
        </w:rPr>
        <w:t xml:space="preserve">Mark Braun, Pam Chiavaroli, Randy Chiavaroli, Darla Clayton, Paul Johnson, Charlie Sheppard, Teresa Skinner</w:t>
      </w:r>
    </w:p>
    <w:p w:rsidR="00000000" w:rsidDel="00000000" w:rsidP="00000000" w:rsidRDefault="00000000" w:rsidRPr="00000000" w14:paraId="00000005">
      <w:pPr>
        <w:spacing w:after="60" w:lineRule="auto"/>
        <w:rPr>
          <w:sz w:val="22"/>
          <w:szCs w:val="22"/>
        </w:rPr>
      </w:pPr>
      <w:r w:rsidDel="00000000" w:rsidR="00000000" w:rsidRPr="00000000">
        <w:rPr>
          <w:b w:val="1"/>
          <w:sz w:val="22"/>
          <w:szCs w:val="22"/>
          <w:rtl w:val="0"/>
        </w:rPr>
        <w:t xml:space="preserve">Guests present: </w:t>
      </w:r>
      <w:r w:rsidDel="00000000" w:rsidR="00000000" w:rsidRPr="00000000">
        <w:rPr>
          <w:sz w:val="22"/>
          <w:szCs w:val="22"/>
          <w:rtl w:val="0"/>
        </w:rPr>
        <w:t xml:space="preserve">Andy Chasanoff, Kevin Crytzer,</w:t>
      </w:r>
      <w:r w:rsidDel="00000000" w:rsidR="00000000" w:rsidRPr="00000000">
        <w:rPr>
          <w:b w:val="1"/>
          <w:sz w:val="22"/>
          <w:szCs w:val="22"/>
          <w:rtl w:val="0"/>
        </w:rPr>
        <w:t xml:space="preserve"> </w:t>
      </w:r>
      <w:r w:rsidDel="00000000" w:rsidR="00000000" w:rsidRPr="00000000">
        <w:rPr>
          <w:sz w:val="22"/>
          <w:szCs w:val="22"/>
          <w:rtl w:val="0"/>
        </w:rPr>
        <w:t xml:space="preserve">Kathe Hickey, </w:t>
      </w:r>
      <w:r w:rsidDel="00000000" w:rsidR="00000000" w:rsidRPr="00000000">
        <w:rPr>
          <w:sz w:val="22"/>
          <w:szCs w:val="22"/>
          <w:rtl w:val="0"/>
        </w:rPr>
        <w:t xml:space="preserve">Cindy Housner, Cindy Latham, Mike Pekar, Cathy Sellers, Joe Walsh, and Trisha Yurochko, Eva</w:t>
      </w:r>
    </w:p>
    <w:p w:rsidR="00000000" w:rsidDel="00000000" w:rsidP="00000000" w:rsidRDefault="00000000" w:rsidRPr="00000000" w14:paraId="00000006">
      <w:pPr>
        <w:spacing w:after="60" w:lineRule="auto"/>
        <w:rPr>
          <w:sz w:val="22"/>
          <w:szCs w:val="22"/>
        </w:rPr>
      </w:pPr>
      <w:r w:rsidDel="00000000" w:rsidR="00000000" w:rsidRPr="00000000">
        <w:rPr>
          <w:rtl w:val="0"/>
        </w:rPr>
      </w:r>
    </w:p>
    <w:p w:rsidR="00000000" w:rsidDel="00000000" w:rsidP="00000000" w:rsidRDefault="00000000" w:rsidRPr="00000000" w14:paraId="00000007">
      <w:pPr>
        <w:rPr>
          <w:b w:val="1"/>
          <w:sz w:val="22"/>
          <w:szCs w:val="22"/>
        </w:rPr>
      </w:pPr>
      <w:r w:rsidDel="00000000" w:rsidR="00000000" w:rsidRPr="00000000">
        <w:rPr>
          <w:b w:val="1"/>
          <w:sz w:val="22"/>
          <w:szCs w:val="22"/>
          <w:rtl w:val="0"/>
        </w:rPr>
        <w:t xml:space="preserve">Electronic Board Votes - Jessica Cloy:</w:t>
      </w:r>
    </w:p>
    <w:p w:rsidR="00000000" w:rsidDel="00000000" w:rsidP="00000000" w:rsidRDefault="00000000" w:rsidRPr="00000000" w14:paraId="00000008">
      <w:pPr>
        <w:numPr>
          <w:ilvl w:val="0"/>
          <w:numId w:val="1"/>
        </w:numPr>
        <w:ind w:left="720" w:hanging="360"/>
        <w:rPr>
          <w:sz w:val="22"/>
          <w:szCs w:val="22"/>
        </w:rPr>
      </w:pPr>
      <w:r w:rsidDel="00000000" w:rsidR="00000000" w:rsidRPr="00000000">
        <w:rPr>
          <w:sz w:val="22"/>
          <w:szCs w:val="22"/>
          <w:rtl w:val="0"/>
        </w:rPr>
        <w:t xml:space="preserve">10/28/2019: The Board voted and approved the allocation of $5000 to be used toward the development of a meet management program. This project aims to upgrade the current version of SAMS or create a SAMS 2.0 program that will handle multi-sport adaptive sport competitions.</w:t>
      </w:r>
    </w:p>
    <w:p w:rsidR="00000000" w:rsidDel="00000000" w:rsidP="00000000" w:rsidRDefault="00000000" w:rsidRPr="00000000" w14:paraId="00000009">
      <w:pPr>
        <w:numPr>
          <w:ilvl w:val="0"/>
          <w:numId w:val="1"/>
        </w:numPr>
        <w:ind w:left="720" w:hanging="360"/>
        <w:rPr>
          <w:sz w:val="22"/>
          <w:szCs w:val="22"/>
        </w:rPr>
      </w:pPr>
      <w:r w:rsidDel="00000000" w:rsidR="00000000" w:rsidRPr="00000000">
        <w:rPr>
          <w:sz w:val="22"/>
          <w:szCs w:val="22"/>
          <w:rtl w:val="0"/>
        </w:rPr>
        <w:t xml:space="preserve">11/5/2019: The Board voted and approved version 8 of the ATFUSA Bylaws. These accepted Bylaws can be found on the ATFUSA website.</w:t>
      </w:r>
    </w:p>
    <w:p w:rsidR="00000000" w:rsidDel="00000000" w:rsidP="00000000" w:rsidRDefault="00000000" w:rsidRPr="00000000" w14:paraId="0000000A">
      <w:pPr>
        <w:rPr>
          <w:b w:val="1"/>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b w:val="1"/>
          <w:sz w:val="22"/>
          <w:szCs w:val="22"/>
          <w:rtl w:val="0"/>
        </w:rPr>
        <w:t xml:space="preserve">Introduction and Roll Call - Phil Galli: </w:t>
      </w:r>
      <w:r w:rsidDel="00000000" w:rsidR="00000000" w:rsidRPr="00000000">
        <w:rPr>
          <w:sz w:val="22"/>
          <w:szCs w:val="22"/>
          <w:rtl w:val="0"/>
        </w:rPr>
        <w:t xml:space="preserve">Phil Galli reviewed the ATFUSA website. Under the Governance tab are the documents for the 2019 annual meeting. </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b w:val="1"/>
          <w:sz w:val="22"/>
          <w:szCs w:val="22"/>
          <w:rtl w:val="0"/>
        </w:rPr>
        <w:t xml:space="preserve">2018 Minutes – Phil Galli: </w:t>
      </w:r>
      <w:r w:rsidDel="00000000" w:rsidR="00000000" w:rsidRPr="00000000">
        <w:rPr>
          <w:sz w:val="22"/>
          <w:szCs w:val="22"/>
          <w:rtl w:val="0"/>
        </w:rPr>
        <w:t xml:space="preserve">The group reviewed the minutes from 2018. Denise asked if in 2019 ATFUSA collected the names of the officials that worked each meet (as was recommended at our 2018 annual meeting). Phil acknowledged that ATFUSA did not do this in 2019. It was recommended that Paul Johnson collect this information in the output report for each event. </w:t>
      </w:r>
      <w:r w:rsidDel="00000000" w:rsidR="00000000" w:rsidRPr="00000000">
        <w:rPr>
          <w:color w:val="ff0000"/>
          <w:sz w:val="22"/>
          <w:szCs w:val="22"/>
          <w:rtl w:val="0"/>
        </w:rPr>
        <w:t xml:space="preserve">Pam Carey motioned to approve the 2018 minutes. Denise Hutchins 2nd the motion. Motion carried.</w:t>
      </w: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b w:val="1"/>
          <w:color w:val="ff0000"/>
          <w:sz w:val="22"/>
          <w:szCs w:val="22"/>
        </w:rPr>
      </w:pPr>
      <w:bookmarkStart w:colFirst="0" w:colLast="0" w:name="_heading=h.gjdgxs" w:id="0"/>
      <w:bookmarkEnd w:id="0"/>
      <w:r w:rsidDel="00000000" w:rsidR="00000000" w:rsidRPr="00000000">
        <w:rPr>
          <w:b w:val="1"/>
          <w:sz w:val="22"/>
          <w:szCs w:val="22"/>
          <w:rtl w:val="0"/>
        </w:rPr>
        <w:t xml:space="preserve">Voting results and acknowledging new Board Members – Phil Galli:</w:t>
      </w:r>
      <w:r w:rsidDel="00000000" w:rsidR="00000000" w:rsidRPr="00000000">
        <w:rPr>
          <w:sz w:val="22"/>
          <w:szCs w:val="22"/>
          <w:rtl w:val="0"/>
        </w:rPr>
        <w:t xml:space="preserve"> The Board members whose terms end in 2019 are Charlie Sheppard, Mark Braun, Darla Clayton, Teresa Skinner, and Tom Southall. Charlie Sheppard, Mark Braun, and Darla Clayton chose not to run again for the Board. The candidates for the 2020-2023 term are Cindy Latham, Teresa Skinner, and Tom Southall for member-at-large positions and Brian Siemann for athlete representative. Because the number of candidates did not exceed the number of available seats on the Board, a ballot was not mailed out to membership. All interested candidates will serve on the Board. </w:t>
      </w:r>
      <w:r w:rsidDel="00000000" w:rsidR="00000000" w:rsidRPr="00000000">
        <w:rPr>
          <w:color w:val="ff0000"/>
          <w:sz w:val="22"/>
          <w:szCs w:val="22"/>
          <w:rtl w:val="0"/>
        </w:rPr>
        <w:t xml:space="preserve">Jerry Clayton motioned to approve the slate of candidates. Pam Carey 2nd the motion. Motion approved. Pam Carey motioned to name Tom Southall as Treasurer. Denise Hutchins 2nd the motion. Motion approved.</w:t>
      </w:r>
      <w:r w:rsidDel="00000000" w:rsidR="00000000" w:rsidRPr="00000000">
        <w:rPr>
          <w:rtl w:val="0"/>
        </w:rPr>
      </w:r>
    </w:p>
    <w:p w:rsidR="00000000" w:rsidDel="00000000" w:rsidP="00000000" w:rsidRDefault="00000000" w:rsidRPr="00000000" w14:paraId="00000010">
      <w:pPr>
        <w:rPr>
          <w:b w:val="1"/>
          <w:sz w:val="22"/>
          <w:szCs w:val="22"/>
        </w:rPr>
      </w:pPr>
      <w:r w:rsidDel="00000000" w:rsidR="00000000" w:rsidRPr="00000000">
        <w:rPr>
          <w:rtl w:val="0"/>
        </w:rPr>
      </w:r>
    </w:p>
    <w:p w:rsidR="00000000" w:rsidDel="00000000" w:rsidP="00000000" w:rsidRDefault="00000000" w:rsidRPr="00000000" w14:paraId="00000011">
      <w:pPr>
        <w:rPr>
          <w:color w:val="ff0000"/>
          <w:sz w:val="22"/>
          <w:szCs w:val="22"/>
        </w:rPr>
      </w:pPr>
      <w:r w:rsidDel="00000000" w:rsidR="00000000" w:rsidRPr="00000000">
        <w:rPr>
          <w:b w:val="1"/>
          <w:sz w:val="22"/>
          <w:szCs w:val="22"/>
          <w:rtl w:val="0"/>
        </w:rPr>
        <w:t xml:space="preserve">Financial Report – Phil Galli: </w:t>
      </w:r>
      <w:r w:rsidDel="00000000" w:rsidR="00000000" w:rsidRPr="00000000">
        <w:rPr>
          <w:sz w:val="22"/>
          <w:szCs w:val="22"/>
          <w:rtl w:val="0"/>
        </w:rPr>
        <w:t xml:space="preserve">Charlie Sheppard compiled the financial report for ATFUSA. The financial report can be found online at </w:t>
      </w:r>
      <w:hyperlink r:id="rId7">
        <w:r w:rsidDel="00000000" w:rsidR="00000000" w:rsidRPr="00000000">
          <w:rPr>
            <w:color w:val="1155cc"/>
            <w:sz w:val="22"/>
            <w:szCs w:val="22"/>
            <w:u w:val="single"/>
            <w:rtl w:val="0"/>
          </w:rPr>
          <w:t xml:space="preserve">www.atfusa.org</w:t>
        </w:r>
      </w:hyperlink>
      <w:r w:rsidDel="00000000" w:rsidR="00000000" w:rsidRPr="00000000">
        <w:rPr>
          <w:sz w:val="22"/>
          <w:szCs w:val="22"/>
          <w:rtl w:val="0"/>
        </w:rPr>
        <w:t xml:space="preserve">. The net income for ATFUSA in 2019 is $4255.00. Income reported from Adaptive Sports USA annual funding, Peachtree Road Race - ATFUSA National 10k, Great Lakes Regional Games - ATFUSA Adult Nationals, Meet in the Heat, equipment sales, and equipment rental. Typical annual expenses include Board member expenses to attend the annual meeting, ATFUSA presence at USATF annual meeting, and clinics and programs. In 2019, the Board voted to approve a one-time expense of $5000 to support the development of a new meet management program. </w:t>
      </w:r>
      <w:r w:rsidDel="00000000" w:rsidR="00000000" w:rsidRPr="00000000">
        <w:rPr>
          <w:color w:val="ff0000"/>
          <w:sz w:val="22"/>
          <w:szCs w:val="22"/>
          <w:rtl w:val="0"/>
        </w:rPr>
        <w:t xml:space="preserve">Pam Carey motioned to approved the financial report. Tom Southall 2nd the motion. Motion carried.</w:t>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b w:val="1"/>
          <w:sz w:val="22"/>
          <w:szCs w:val="22"/>
          <w:rtl w:val="0"/>
        </w:rPr>
        <w:t xml:space="preserve">Chair Report – Phil Galli: </w:t>
      </w:r>
      <w:r w:rsidDel="00000000" w:rsidR="00000000" w:rsidRPr="00000000">
        <w:rPr>
          <w:sz w:val="22"/>
          <w:szCs w:val="22"/>
          <w:rtl w:val="0"/>
        </w:rPr>
        <w:t xml:space="preserve">Phil reviewed the 2019 ATFUSA Annual Report. The annual report can be found on the ATFUSA website. </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b w:val="1"/>
          <w:sz w:val="22"/>
          <w:szCs w:val="22"/>
          <w:rtl w:val="0"/>
        </w:rPr>
        <w:t xml:space="preserve">High School Athletics: </w:t>
      </w:r>
      <w:r w:rsidDel="00000000" w:rsidR="00000000" w:rsidRPr="00000000">
        <w:rPr>
          <w:sz w:val="22"/>
          <w:szCs w:val="22"/>
          <w:rtl w:val="0"/>
        </w:rPr>
        <w:t xml:space="preserve">There was discussion around the list of current states offering high school athletics for adaptive athletes. A list is housed on the ATFUSA website and US Paralympics also has a list available. It was agreed that that US Paralympics should own this list and ATFUSA should work with them to get the most updated version and point to their list rather than have multiple documents on different websites. Pam Carey would like all ATFUSA Board members to have business cards that have the ATFUSA website so that they can be shared with new athletes.</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ind w:left="720" w:hanging="360"/>
        <w:rPr>
          <w:b w:val="1"/>
          <w:sz w:val="22"/>
          <w:szCs w:val="22"/>
        </w:rPr>
      </w:pPr>
      <w:r w:rsidDel="00000000" w:rsidR="00000000" w:rsidRPr="00000000">
        <w:rPr>
          <w:b w:val="1"/>
          <w:sz w:val="22"/>
          <w:szCs w:val="22"/>
          <w:rtl w:val="0"/>
        </w:rPr>
        <w:t xml:space="preserve">Common Competition Concerns: </w:t>
      </w:r>
      <w:r w:rsidDel="00000000" w:rsidR="00000000" w:rsidRPr="00000000">
        <w:rPr>
          <w:sz w:val="22"/>
          <w:szCs w:val="22"/>
          <w:rtl w:val="0"/>
        </w:rPr>
        <w:t xml:space="preserve">Phil raised a concern that at Desert Challenge there were youth athletes that were forced to throw open implement weights rather than their age group weights. This happened for athletes that were not licensed. There was a lengthy discussion around how to solve the issues that arise when you have a younger licensed athlete that wants to compete as a youth in either track or field but not both. There was also a question about what weight U17 athletes should throw if they are trying to make the Junior Worlds team, where they will throw the U17 implement weight. In 2019, the US Paralympics field standards for Junior Worlds were based on open weights. </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ind w:left="720" w:hanging="360"/>
        <w:rPr>
          <w:b w:val="1"/>
          <w:sz w:val="22"/>
          <w:szCs w:val="22"/>
        </w:rPr>
      </w:pPr>
      <w:r w:rsidDel="00000000" w:rsidR="00000000" w:rsidRPr="00000000">
        <w:rPr>
          <w:b w:val="1"/>
          <w:sz w:val="22"/>
          <w:szCs w:val="22"/>
          <w:rtl w:val="0"/>
        </w:rPr>
        <w:t xml:space="preserve">USA Track and Field: </w:t>
      </w:r>
      <w:r w:rsidDel="00000000" w:rsidR="00000000" w:rsidRPr="00000000">
        <w:rPr>
          <w:sz w:val="22"/>
          <w:szCs w:val="22"/>
          <w:rtl w:val="0"/>
        </w:rPr>
        <w:t xml:space="preserve">Tom Southall discussed the awards that will be given out by the Para Committee at USATF. These awards will be given out in Reno in December 2019. Phil and others have been working on creating an Officials Quick Para Athletics Reference Guide, emulating a guide created by USATF for general track and field. He hopes to have this available for download and printing by the end of the year.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ind w:left="720" w:hanging="360"/>
        <w:rPr>
          <w:b w:val="1"/>
          <w:sz w:val="22"/>
          <w:szCs w:val="22"/>
        </w:rPr>
      </w:pPr>
      <w:r w:rsidDel="00000000" w:rsidR="00000000" w:rsidRPr="00000000">
        <w:rPr>
          <w:b w:val="1"/>
          <w:sz w:val="22"/>
          <w:szCs w:val="22"/>
          <w:rtl w:val="0"/>
        </w:rPr>
        <w:t xml:space="preserve">Junior Nationals: </w:t>
      </w:r>
      <w:r w:rsidDel="00000000" w:rsidR="00000000" w:rsidRPr="00000000">
        <w:rPr>
          <w:sz w:val="22"/>
          <w:szCs w:val="22"/>
          <w:rtl w:val="0"/>
        </w:rPr>
        <w:t xml:space="preserve">Phil thanked the local and national officials that came in to work the event. Aubrey Headon broke a world record in the long jump. </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ind w:left="720" w:hanging="360"/>
        <w:rPr>
          <w:b w:val="1"/>
          <w:sz w:val="22"/>
          <w:szCs w:val="22"/>
        </w:rPr>
      </w:pPr>
      <w:r w:rsidDel="00000000" w:rsidR="00000000" w:rsidRPr="00000000">
        <w:rPr>
          <w:b w:val="1"/>
          <w:sz w:val="22"/>
          <w:szCs w:val="22"/>
          <w:rtl w:val="0"/>
        </w:rPr>
        <w:t xml:space="preserve">Fundraising: </w:t>
      </w:r>
      <w:r w:rsidDel="00000000" w:rsidR="00000000" w:rsidRPr="00000000">
        <w:rPr>
          <w:sz w:val="22"/>
          <w:szCs w:val="22"/>
          <w:rtl w:val="0"/>
        </w:rPr>
        <w:t xml:space="preserve">Phil would like the Board to work together to identify possible funding sources. He noted the events in 2020 that will serve as national championships. There will not be a Meet in the Heat in 2020 because it would follow US Paralympics Trials.</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rPr>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rPr>
          <w:color w:val="ff0000"/>
          <w:sz w:val="22"/>
          <w:szCs w:val="22"/>
        </w:rPr>
      </w:pPr>
      <w:r w:rsidDel="00000000" w:rsidR="00000000" w:rsidRPr="00000000">
        <w:rPr>
          <w:color w:val="ff0000"/>
          <w:sz w:val="22"/>
          <w:szCs w:val="22"/>
          <w:rtl w:val="0"/>
        </w:rPr>
        <w:t xml:space="preserve">Denise Hutchins motioned to approve the Chair report. Jerry Clayton 2</w:t>
      </w:r>
      <w:r w:rsidDel="00000000" w:rsidR="00000000" w:rsidRPr="00000000">
        <w:rPr>
          <w:color w:val="ff0000"/>
          <w:sz w:val="22"/>
          <w:szCs w:val="22"/>
          <w:vertAlign w:val="superscript"/>
          <w:rtl w:val="0"/>
        </w:rPr>
        <w:t xml:space="preserve">nd</w:t>
      </w:r>
      <w:r w:rsidDel="00000000" w:rsidR="00000000" w:rsidRPr="00000000">
        <w:rPr>
          <w:color w:val="ff0000"/>
          <w:sz w:val="22"/>
          <w:szCs w:val="22"/>
          <w:rtl w:val="0"/>
        </w:rPr>
        <w:t xml:space="preserve">. Motion passed.</w:t>
      </w:r>
    </w:p>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01D">
      <w:pPr>
        <w:spacing w:after="60" w:lineRule="auto"/>
        <w:rPr>
          <w:sz w:val="22"/>
          <w:szCs w:val="22"/>
        </w:rPr>
      </w:pPr>
      <w:r w:rsidDel="00000000" w:rsidR="00000000" w:rsidRPr="00000000">
        <w:rPr>
          <w:b w:val="1"/>
          <w:sz w:val="22"/>
          <w:szCs w:val="22"/>
          <w:rtl w:val="0"/>
        </w:rPr>
        <w:t xml:space="preserve">2020 Discussion – Phil Galli: </w:t>
      </w:r>
      <w:r w:rsidDel="00000000" w:rsidR="00000000" w:rsidRPr="00000000">
        <w:rPr>
          <w:rtl w:val="0"/>
        </w:rPr>
      </w:r>
    </w:p>
    <w:p w:rsidR="00000000" w:rsidDel="00000000" w:rsidP="00000000" w:rsidRDefault="00000000" w:rsidRPr="00000000" w14:paraId="0000001E">
      <w:pPr>
        <w:numPr>
          <w:ilvl w:val="0"/>
          <w:numId w:val="2"/>
        </w:numPr>
        <w:ind w:left="720" w:hanging="360"/>
        <w:rPr>
          <w:b w:val="1"/>
          <w:sz w:val="22"/>
          <w:szCs w:val="22"/>
          <w:u w:val="none"/>
        </w:rPr>
      </w:pPr>
      <w:r w:rsidDel="00000000" w:rsidR="00000000" w:rsidRPr="00000000">
        <w:rPr>
          <w:b w:val="1"/>
          <w:sz w:val="22"/>
          <w:szCs w:val="22"/>
          <w:rtl w:val="0"/>
        </w:rPr>
        <w:t xml:space="preserve">F20 Standards for Junior Nationals: </w:t>
      </w:r>
      <w:r w:rsidDel="00000000" w:rsidR="00000000" w:rsidRPr="00000000">
        <w:rPr>
          <w:sz w:val="22"/>
          <w:szCs w:val="22"/>
          <w:rtl w:val="0"/>
        </w:rPr>
        <w:t xml:space="preserve">Pam and Randy Chiavaroli are creating standards for field events for F20 athletes based on data from the last few years.</w:t>
      </w:r>
    </w:p>
    <w:p w:rsidR="00000000" w:rsidDel="00000000" w:rsidP="00000000" w:rsidRDefault="00000000" w:rsidRPr="00000000" w14:paraId="0000001F">
      <w:pPr>
        <w:numPr>
          <w:ilvl w:val="0"/>
          <w:numId w:val="2"/>
        </w:numPr>
        <w:ind w:left="720" w:hanging="360"/>
        <w:rPr>
          <w:b w:val="1"/>
          <w:sz w:val="22"/>
          <w:szCs w:val="22"/>
        </w:rPr>
      </w:pPr>
      <w:r w:rsidDel="00000000" w:rsidR="00000000" w:rsidRPr="00000000">
        <w:rPr>
          <w:b w:val="1"/>
          <w:sz w:val="22"/>
          <w:szCs w:val="22"/>
          <w:rtl w:val="0"/>
        </w:rPr>
        <w:t xml:space="preserve">WPA Pending Rules: </w:t>
      </w:r>
      <w:r w:rsidDel="00000000" w:rsidR="00000000" w:rsidRPr="00000000">
        <w:rPr>
          <w:sz w:val="22"/>
          <w:szCs w:val="22"/>
          <w:rtl w:val="0"/>
        </w:rPr>
        <w:t xml:space="preserve">Jerry reviewed pending rules for World Para Athletics.</w:t>
      </w:r>
    </w:p>
    <w:p w:rsidR="00000000" w:rsidDel="00000000" w:rsidP="00000000" w:rsidRDefault="00000000" w:rsidRPr="00000000" w14:paraId="00000020">
      <w:pPr>
        <w:numPr>
          <w:ilvl w:val="0"/>
          <w:numId w:val="2"/>
        </w:numPr>
        <w:ind w:left="720" w:hanging="360"/>
        <w:rPr>
          <w:b w:val="1"/>
          <w:sz w:val="22"/>
          <w:szCs w:val="22"/>
        </w:rPr>
      </w:pPr>
      <w:r w:rsidDel="00000000" w:rsidR="00000000" w:rsidRPr="00000000">
        <w:rPr>
          <w:b w:val="1"/>
          <w:sz w:val="22"/>
          <w:szCs w:val="22"/>
          <w:rtl w:val="0"/>
        </w:rPr>
        <w:t xml:space="preserve">Field Cages: </w:t>
      </w:r>
      <w:r w:rsidDel="00000000" w:rsidR="00000000" w:rsidRPr="00000000">
        <w:rPr>
          <w:sz w:val="22"/>
          <w:szCs w:val="22"/>
          <w:rtl w:val="0"/>
        </w:rPr>
        <w:t xml:space="preserve">Seated discus and club must be thrown from a cage. There are examples of seated field cages on the ATFUSA website under Coach/Athlete Resources. Jessie recommended updating the website to make it clear that options listed are examples but that ATFUSA does not formally recommend any of the options.</w:t>
      </w:r>
    </w:p>
    <w:p w:rsidR="00000000" w:rsidDel="00000000" w:rsidP="00000000" w:rsidRDefault="00000000" w:rsidRPr="00000000" w14:paraId="00000021">
      <w:pPr>
        <w:numPr>
          <w:ilvl w:val="0"/>
          <w:numId w:val="2"/>
        </w:numPr>
        <w:ind w:left="720" w:hanging="360"/>
        <w:rPr>
          <w:sz w:val="22"/>
          <w:szCs w:val="22"/>
          <w:u w:val="none"/>
        </w:rPr>
      </w:pPr>
      <w:r w:rsidDel="00000000" w:rsidR="00000000" w:rsidRPr="00000000">
        <w:rPr>
          <w:b w:val="1"/>
          <w:sz w:val="22"/>
          <w:szCs w:val="22"/>
          <w:rtl w:val="0"/>
        </w:rPr>
        <w:t xml:space="preserve">ATFUSA Bylaws:</w:t>
      </w:r>
      <w:r w:rsidDel="00000000" w:rsidR="00000000" w:rsidRPr="00000000">
        <w:rPr>
          <w:sz w:val="22"/>
          <w:szCs w:val="22"/>
          <w:rtl w:val="0"/>
        </w:rPr>
        <w:t xml:space="preserve"> In 2019 the ATFUSA Bylaws were updated but they still require a lot of work. Phil asked that any Board members interested in working on updating the Bylaws let him know. He will form a working group.</w:t>
      </w:r>
    </w:p>
    <w:p w:rsidR="00000000" w:rsidDel="00000000" w:rsidP="00000000" w:rsidRDefault="00000000" w:rsidRPr="00000000" w14:paraId="00000022">
      <w:pPr>
        <w:numPr>
          <w:ilvl w:val="0"/>
          <w:numId w:val="2"/>
        </w:numPr>
        <w:ind w:left="720" w:hanging="360"/>
        <w:rPr>
          <w:b w:val="1"/>
          <w:sz w:val="22"/>
          <w:szCs w:val="22"/>
        </w:rPr>
      </w:pPr>
      <w:r w:rsidDel="00000000" w:rsidR="00000000" w:rsidRPr="00000000">
        <w:rPr>
          <w:b w:val="1"/>
          <w:sz w:val="22"/>
          <w:szCs w:val="22"/>
          <w:rtl w:val="0"/>
        </w:rPr>
        <w:t xml:space="preserve">National Technical Official Course: </w:t>
      </w:r>
      <w:r w:rsidDel="00000000" w:rsidR="00000000" w:rsidRPr="00000000">
        <w:rPr>
          <w:sz w:val="22"/>
          <w:szCs w:val="22"/>
          <w:rtl w:val="0"/>
        </w:rPr>
        <w:t xml:space="preserve">The USA will host an NTO course in 2020. Jerry Clayton will teach this course for WPA. </w:t>
      </w:r>
    </w:p>
    <w:p w:rsidR="00000000" w:rsidDel="00000000" w:rsidP="00000000" w:rsidRDefault="00000000" w:rsidRPr="00000000" w14:paraId="00000023">
      <w:pPr>
        <w:numPr>
          <w:ilvl w:val="0"/>
          <w:numId w:val="2"/>
        </w:numPr>
        <w:ind w:left="720" w:hanging="360"/>
        <w:rPr>
          <w:sz w:val="22"/>
          <w:szCs w:val="22"/>
          <w:u w:val="none"/>
        </w:rPr>
      </w:pPr>
      <w:r w:rsidDel="00000000" w:rsidR="00000000" w:rsidRPr="00000000">
        <w:rPr>
          <w:b w:val="1"/>
          <w:sz w:val="22"/>
          <w:szCs w:val="22"/>
          <w:rtl w:val="0"/>
        </w:rPr>
        <w:t xml:space="preserve">Citizenship and Birth Year: </w:t>
      </w:r>
      <w:r w:rsidDel="00000000" w:rsidR="00000000" w:rsidRPr="00000000">
        <w:rPr>
          <w:sz w:val="22"/>
          <w:szCs w:val="22"/>
          <w:rtl w:val="0"/>
        </w:rPr>
        <w:t xml:space="preserve">All meets should be asking for birthdate on their entry forms. Additionally, the registration form should ask if the athlete is a US citizen. ATFUSA feels that the athlete’s response to the citizenship question should be taken at face value. If a fellow athlete has concern, s/he can file a protest and the event should investigate further. </w:t>
      </w:r>
    </w:p>
    <w:p w:rsidR="00000000" w:rsidDel="00000000" w:rsidP="00000000" w:rsidRDefault="00000000" w:rsidRPr="00000000" w14:paraId="00000024">
      <w:pPr>
        <w:numPr>
          <w:ilvl w:val="0"/>
          <w:numId w:val="2"/>
        </w:numPr>
        <w:ind w:left="720" w:hanging="360"/>
        <w:rPr>
          <w:b w:val="1"/>
          <w:sz w:val="22"/>
          <w:szCs w:val="22"/>
        </w:rPr>
      </w:pPr>
      <w:r w:rsidDel="00000000" w:rsidR="00000000" w:rsidRPr="00000000">
        <w:rPr>
          <w:b w:val="1"/>
          <w:sz w:val="22"/>
          <w:szCs w:val="22"/>
          <w:rtl w:val="0"/>
        </w:rPr>
        <w:t xml:space="preserve">T/F 20, 21, and 22: </w:t>
      </w:r>
      <w:r w:rsidDel="00000000" w:rsidR="00000000" w:rsidRPr="00000000">
        <w:rPr>
          <w:sz w:val="22"/>
          <w:szCs w:val="22"/>
          <w:rtl w:val="0"/>
        </w:rPr>
        <w:t xml:space="preserve">There are two new classifications within VIRTUS (World Intellectual Impairment Sport) previously known as INAS. These two classifications are II2-Down Syndrome and II3-Autism+ (IQ 76 Higher). The ATFUSA Board had a conference call on 11/7/2019 to discuss the addition of these two classification into ATFUSA events. These new classifications within the ATFUSA system would be T/F21 (II2- Down Syndrome) and T/F22 (II3-Autism+). There is a proposal to incorporate these new classifications on a trial basis for 2 years at the local and regional level only. Cathy suggested creating an output document that each event that trials these classes completes following the event. The athletes that would qualify to compete as a T/F21 meet the intellectual requirements for a T/F20 already. So these are not new athletes in our system but this will allow the T/F21 athletes to compete against athletes that similar to them physiologically. ATFUSA requires that all athletes in class 20 and 21 must be classified in order to compete in an ATFUSA sanctioned event (local, regional, or national level). If the athlete is not classified then s/he must compete in an open/no class category. The group would like to table to the T/F22 discussion for the future.  </w:t>
      </w:r>
      <w:r w:rsidDel="00000000" w:rsidR="00000000" w:rsidRPr="00000000">
        <w:rPr>
          <w:rtl w:val="0"/>
        </w:rPr>
      </w:r>
    </w:p>
    <w:p w:rsidR="00000000" w:rsidDel="00000000" w:rsidP="00000000" w:rsidRDefault="00000000" w:rsidRPr="00000000" w14:paraId="00000025">
      <w:pPr>
        <w:rPr>
          <w:color w:val="ff0000"/>
          <w:sz w:val="22"/>
          <w:szCs w:val="22"/>
        </w:rPr>
      </w:pPr>
      <w:r w:rsidDel="00000000" w:rsidR="00000000" w:rsidRPr="00000000">
        <w:rPr>
          <w:rtl w:val="0"/>
        </w:rPr>
      </w:r>
    </w:p>
    <w:p w:rsidR="00000000" w:rsidDel="00000000" w:rsidP="00000000" w:rsidRDefault="00000000" w:rsidRPr="00000000" w14:paraId="00000026">
      <w:pPr>
        <w:rPr>
          <w:color w:val="ff0000"/>
          <w:sz w:val="22"/>
          <w:szCs w:val="22"/>
        </w:rPr>
      </w:pPr>
      <w:r w:rsidDel="00000000" w:rsidR="00000000" w:rsidRPr="00000000">
        <w:rPr>
          <w:color w:val="ff0000"/>
          <w:sz w:val="22"/>
          <w:szCs w:val="22"/>
          <w:rtl w:val="0"/>
        </w:rPr>
        <w:t xml:space="preserve">Pam Carey motioned to close the ATFUSA Annual Meeting. Denise Hutchings 2</w:t>
      </w:r>
      <w:r w:rsidDel="00000000" w:rsidR="00000000" w:rsidRPr="00000000">
        <w:rPr>
          <w:color w:val="ff0000"/>
          <w:sz w:val="22"/>
          <w:szCs w:val="22"/>
          <w:vertAlign w:val="superscript"/>
          <w:rtl w:val="0"/>
        </w:rPr>
        <w:t xml:space="preserve">nd</w:t>
      </w:r>
      <w:r w:rsidDel="00000000" w:rsidR="00000000" w:rsidRPr="00000000">
        <w:rPr>
          <w:color w:val="ff0000"/>
          <w:sz w:val="22"/>
          <w:szCs w:val="22"/>
          <w:rtl w:val="0"/>
        </w:rPr>
        <w:t xml:space="preserve"> the motion. Motion carried.</w:t>
      </w:r>
    </w:p>
    <w:sectPr>
      <w:headerReference r:id="rId8" w:type="default"/>
      <w:headerReference r:id="rId9" w:type="first"/>
      <w:headerReference r:id="rId10" w:type="even"/>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Style w:val="Heading1"/>
      <w:jc w:val="right"/>
      <w:rPr>
        <w:sz w:val="32"/>
        <w:szCs w:val="32"/>
        <w:u w:val="none"/>
      </w:rPr>
    </w:pPr>
    <w:r w:rsidDel="00000000" w:rsidR="00000000" w:rsidRPr="00000000">
      <w:rPr>
        <w:b w:val="1"/>
        <w:sz w:val="32"/>
        <w:szCs w:val="32"/>
        <w:u w:val="none"/>
        <w:rtl w:val="0"/>
      </w:rPr>
      <w:t xml:space="preserve">Adaptive Track and Field USA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-20953</wp:posOffset>
          </wp:positionH>
          <wp:positionV relativeFrom="paragraph">
            <wp:posOffset>38100</wp:posOffset>
          </wp:positionV>
          <wp:extent cx="942975" cy="81915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42975" cy="819150"/>
                  </a:xfrm>
                  <a:prstGeom prst="rect"/>
                  <a:ln/>
                </pic:spPr>
              </pic:pic>
            </a:graphicData>
          </a:graphic>
        </wp:anchor>
      </w:drawing>
    </w:r>
  </w:p>
  <w:p w:rsidR="00000000" w:rsidDel="00000000" w:rsidP="00000000" w:rsidRDefault="00000000" w:rsidRPr="00000000" w14:paraId="00000028">
    <w:pPr>
      <w:pStyle w:val="Heading1"/>
      <w:jc w:val="right"/>
      <w:rPr>
        <w:sz w:val="32"/>
        <w:szCs w:val="32"/>
        <w:u w:val="none"/>
      </w:rPr>
    </w:pPr>
    <w:r w:rsidDel="00000000" w:rsidR="00000000" w:rsidRPr="00000000">
      <w:rPr>
        <w:b w:val="1"/>
        <w:sz w:val="32"/>
        <w:szCs w:val="32"/>
        <w:u w:val="none"/>
        <w:rtl w:val="0"/>
      </w:rPr>
      <w:t xml:space="preserve">2019 Annual Meeting Minutes</w:t>
    </w:r>
    <w:r w:rsidDel="00000000" w:rsidR="00000000" w:rsidRPr="00000000">
      <w:rPr>
        <w:rtl w:val="0"/>
      </w:rPr>
    </w:r>
  </w:p>
  <w:p w:rsidR="00000000" w:rsidDel="00000000" w:rsidP="00000000" w:rsidRDefault="00000000" w:rsidRPr="00000000" w14:paraId="00000029">
    <w:pPr>
      <w:jc w:val="right"/>
      <w:rPr>
        <w:sz w:val="32"/>
        <w:szCs w:val="32"/>
      </w:rPr>
    </w:pPr>
    <w:r w:rsidDel="00000000" w:rsidR="00000000" w:rsidRPr="00000000">
      <w:rPr>
        <w:b w:val="1"/>
        <w:sz w:val="32"/>
        <w:szCs w:val="32"/>
        <w:rtl w:val="0"/>
      </w:rPr>
      <w:t xml:space="preserve">November 11, 2019    Phoenix, AZ</w:t>
    </w:r>
    <w:r w:rsidDel="00000000" w:rsidR="00000000" w:rsidRPr="00000000">
      <w:rPr>
        <w:rtl w:val="0"/>
      </w:rPr>
    </w:r>
  </w:p>
  <w:p w:rsidR="00000000" w:rsidDel="00000000" w:rsidP="00000000" w:rsidRDefault="00000000" w:rsidRPr="00000000" w14:paraId="0000002A">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jc w:val="both"/>
      <w:outlineLvl w:val="0"/>
    </w:pPr>
    <w:rPr>
      <w:u w:val="single"/>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Footer">
    <w:name w:val="footer"/>
    <w:basedOn w:val="Normal"/>
    <w:link w:val="FooterChar"/>
    <w:uiPriority w:val="99"/>
    <w:unhideWhenUsed w:val="1"/>
    <w:rsid w:val="00DA56CA"/>
    <w:pPr>
      <w:tabs>
        <w:tab w:val="center" w:pos="4680"/>
        <w:tab w:val="right" w:pos="9360"/>
      </w:tabs>
    </w:pPr>
  </w:style>
  <w:style w:type="character" w:styleId="FooterChar" w:customStyle="1">
    <w:name w:val="Footer Char"/>
    <w:basedOn w:val="DefaultParagraphFont"/>
    <w:link w:val="Footer"/>
    <w:uiPriority w:val="99"/>
    <w:rsid w:val="00DA56C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tfusa.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wmRz0uDYwzaOTUcdiYobsXIgvA==">AMUW2mVRYPQr2JwcFqLOJC7OCv38+CgrwdFRWExNmoZSryYPOtDCHLACSdMlc+Q4FDRvmkvpB/SVHfx+6CaOmqd0+gfsFLN5Y6NBAoD9oVD8xJbIszN4RjuuQgt0sswzjlzT0n8z9Afj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2019-01-23T20:09:00Z</dcterms:created>
  <dc:creator>Jessica</dc:creator>
</cp:coreProperties>
</file>